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FC7252" w:rsidRDefault="007A4D3C"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FC7252">
        <w:rPr>
          <w:rFonts w:asciiTheme="minorHAnsi" w:hAnsiTheme="minorHAnsi"/>
          <w:b/>
          <w:color w:val="000000" w:themeColor="text1"/>
          <w:sz w:val="22"/>
          <w:szCs w:val="22"/>
          <w:highlight w:val="yellow"/>
        </w:rPr>
        <w:t>O</w:t>
      </w:r>
      <w:r w:rsidR="00EB723F" w:rsidRPr="00FC7252">
        <w:rPr>
          <w:rFonts w:asciiTheme="minorHAnsi" w:hAnsiTheme="minorHAnsi"/>
          <w:b/>
          <w:color w:val="000000" w:themeColor="text1"/>
          <w:sz w:val="22"/>
          <w:szCs w:val="22"/>
          <w:highlight w:val="yellow"/>
        </w:rPr>
        <w:t>bchodní firma / jméno a příjmení</w:t>
      </w:r>
      <w:r w:rsidRPr="00FC7252">
        <w:rPr>
          <w:rFonts w:asciiTheme="minorHAnsi" w:hAnsiTheme="minorHAnsi"/>
          <w:b/>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C2D7296" w:rsidR="00646D37" w:rsidRPr="00964F90"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80DAE">
        <w:rPr>
          <w:rFonts w:ascii="Calibri" w:hAnsi="Calibri"/>
          <w:b/>
          <w:bCs/>
          <w:sz w:val="22"/>
          <w:szCs w:val="22"/>
        </w:rPr>
        <w:t>S</w:t>
      </w:r>
      <w:r w:rsidR="00BE0C3E">
        <w:rPr>
          <w:rFonts w:ascii="Calibri" w:hAnsi="Calibri"/>
          <w:b/>
          <w:bCs/>
          <w:sz w:val="22"/>
          <w:szCs w:val="22"/>
        </w:rPr>
        <w:t>tropní vyšetřovací a zákroková s</w:t>
      </w:r>
      <w:r w:rsidR="00480DAE">
        <w:rPr>
          <w:rFonts w:ascii="Calibri" w:hAnsi="Calibri"/>
          <w:b/>
          <w:bCs/>
          <w:sz w:val="22"/>
          <w:szCs w:val="22"/>
        </w:rPr>
        <w:t>vítidla</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v souladu se zákonem č. 134/2016 Sb., o zadávání veřejných zakázek, v platném znění (dále jen „ZZVZ“</w:t>
      </w:r>
      <w:r w:rsidR="00FC7252">
        <w:rPr>
          <w:rFonts w:asciiTheme="minorHAnsi" w:hAnsiTheme="minorHAnsi"/>
          <w:sz w:val="22"/>
          <w:szCs w:val="22"/>
        </w:rPr>
        <w:t xml:space="preserve"> nebo „zákon“</w:t>
      </w:r>
      <w:r w:rsidR="00646D37" w:rsidRPr="00964F90">
        <w:rPr>
          <w:rFonts w:asciiTheme="minorHAnsi" w:hAnsiTheme="minorHAnsi"/>
          <w:sz w:val="22"/>
          <w:szCs w:val="22"/>
        </w:rPr>
        <w:t xml:space="preserve">).  Evidenční číslo zakázky ve věstníku veřejných zakázek </w:t>
      </w:r>
      <w:r w:rsidR="00646D37" w:rsidRPr="007B72C6">
        <w:rPr>
          <w:rFonts w:asciiTheme="minorHAnsi" w:hAnsiTheme="minorHAnsi"/>
          <w:i/>
          <w:iCs/>
          <w:sz w:val="22"/>
          <w:szCs w:val="22"/>
          <w:shd w:val="clear" w:color="auto" w:fill="D9D9D9" w:themeFill="background1" w:themeFillShade="D9"/>
        </w:rPr>
        <w:t>……………….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7BCE22A4"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480DAE">
        <w:rPr>
          <w:rFonts w:ascii="Calibri" w:eastAsia="SimSun" w:hAnsi="Calibri" w:cs="Calibri"/>
          <w:kern w:val="1"/>
          <w:sz w:val="22"/>
          <w:szCs w:val="22"/>
          <w:lang w:eastAsia="hi-IN" w:bidi="hi-IN"/>
        </w:rPr>
        <w:t xml:space="preserve"> </w:t>
      </w:r>
      <w:r w:rsidR="00480DAE" w:rsidRPr="00480DAE">
        <w:rPr>
          <w:rFonts w:ascii="Calibri" w:eastAsia="SimSun" w:hAnsi="Calibri" w:cs="Calibri"/>
          <w:kern w:val="1"/>
          <w:sz w:val="22"/>
          <w:szCs w:val="22"/>
          <w:highlight w:val="yellow"/>
          <w:lang w:eastAsia="hi-IN" w:bidi="hi-IN"/>
        </w:rPr>
        <w:t>…………</w:t>
      </w:r>
      <w:proofErr w:type="gramStart"/>
      <w:r w:rsidR="00480DAE" w:rsidRPr="00480DAE">
        <w:rPr>
          <w:rFonts w:ascii="Calibri" w:eastAsia="SimSun" w:hAnsi="Calibri" w:cs="Calibri"/>
          <w:kern w:val="1"/>
          <w:sz w:val="22"/>
          <w:szCs w:val="22"/>
          <w:highlight w:val="yellow"/>
          <w:lang w:eastAsia="hi-IN" w:bidi="hi-IN"/>
        </w:rPr>
        <w:t>…….</w:t>
      </w:r>
      <w:proofErr w:type="gramEnd"/>
      <w:r w:rsidR="00480DAE" w:rsidRPr="00480DAE">
        <w:rPr>
          <w:rFonts w:ascii="Calibri" w:eastAsia="SimSun" w:hAnsi="Calibri" w:cs="Calibri"/>
          <w:kern w:val="1"/>
          <w:sz w:val="22"/>
          <w:szCs w:val="22"/>
          <w:highlight w:val="yellow"/>
          <w:lang w:eastAsia="hi-IN" w:bidi="hi-IN"/>
        </w:rPr>
        <w:t>.</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w:t>
      </w:r>
      <w:r w:rsidR="00FC7252">
        <w:rPr>
          <w:rFonts w:ascii="Calibri" w:eastAsia="SimSun" w:hAnsi="Calibri"/>
          <w:kern w:val="2"/>
          <w:sz w:val="22"/>
          <w:szCs w:val="22"/>
          <w:highlight w:val="yellow"/>
          <w:lang w:eastAsia="hi-IN" w:bidi="hi-IN"/>
        </w:rPr>
        <w:t xml:space="preserve">a počet kusů </w:t>
      </w:r>
      <w:r w:rsidR="00B76C5E">
        <w:rPr>
          <w:rFonts w:ascii="Calibri" w:eastAsia="SimSun" w:hAnsi="Calibri"/>
          <w:kern w:val="2"/>
          <w:sz w:val="22"/>
          <w:szCs w:val="22"/>
          <w:highlight w:val="yellow"/>
          <w:lang w:eastAsia="hi-IN" w:bidi="hi-IN"/>
        </w:rPr>
        <w:t xml:space="preserve">- </w:t>
      </w:r>
      <w:r w:rsidR="00B76C5E" w:rsidRPr="00145ED2">
        <w:rPr>
          <w:rFonts w:ascii="Calibri" w:eastAsia="SimSun" w:hAnsi="Calibri"/>
          <w:kern w:val="2"/>
          <w:sz w:val="22"/>
          <w:szCs w:val="22"/>
          <w:highlight w:val="yellow"/>
          <w:lang w:eastAsia="hi-IN" w:bidi="hi-IN"/>
        </w:rPr>
        <w:t>doplní dodavatel)</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0849420E" w14:textId="166CAF2E" w:rsidR="0039016C" w:rsidRPr="0079345A" w:rsidRDefault="0039016C" w:rsidP="0039016C">
      <w:pPr>
        <w:numPr>
          <w:ilvl w:val="0"/>
          <w:numId w:val="37"/>
        </w:numPr>
        <w:suppressAutoHyphens/>
        <w:spacing w:line="276" w:lineRule="auto"/>
        <w:ind w:left="709" w:hanging="283"/>
        <w:jc w:val="both"/>
        <w:rPr>
          <w:rFonts w:ascii="Arial" w:hAnsi="Arial"/>
          <w:sz w:val="20"/>
        </w:rPr>
      </w:pPr>
      <w:r>
        <w:rPr>
          <w:rFonts w:ascii="Calibri" w:hAnsi="Calibri" w:cs="Calibri"/>
          <w:sz w:val="22"/>
          <w:szCs w:val="22"/>
        </w:rPr>
        <w:t>z</w:t>
      </w:r>
      <w:r w:rsidRPr="004A24C3">
        <w:rPr>
          <w:rFonts w:ascii="Calibri" w:hAnsi="Calibri" w:cs="Calibri"/>
          <w:sz w:val="22"/>
          <w:szCs w:val="22"/>
        </w:rPr>
        <w:t>aměření skutečného stavu dispozice místností před zahájením výroby</w:t>
      </w:r>
      <w:r>
        <w:rPr>
          <w:rFonts w:ascii="Calibri" w:hAnsi="Calibri" w:cs="Calibri"/>
          <w:sz w:val="22"/>
          <w:szCs w:val="22"/>
        </w:rPr>
        <w:t xml:space="preserve"> u stropního zákrokového svítidla a stropních vyšetřovacích svítidel,</w:t>
      </w:r>
    </w:p>
    <w:p w14:paraId="7D77BA92" w14:textId="77777777" w:rsidR="0039016C" w:rsidRPr="0079345A" w:rsidRDefault="0039016C" w:rsidP="0039016C">
      <w:pPr>
        <w:numPr>
          <w:ilvl w:val="0"/>
          <w:numId w:val="37"/>
        </w:numPr>
        <w:suppressAutoHyphens/>
        <w:spacing w:line="276" w:lineRule="auto"/>
        <w:ind w:hanging="1352"/>
        <w:jc w:val="both"/>
        <w:rPr>
          <w:rFonts w:ascii="Arial" w:hAnsi="Arial"/>
          <w:sz w:val="20"/>
        </w:rPr>
      </w:pPr>
      <w:r>
        <w:rPr>
          <w:rFonts w:ascii="Calibri" w:hAnsi="Calibri" w:cs="Calibri"/>
          <w:sz w:val="22"/>
          <w:szCs w:val="22"/>
        </w:rPr>
        <w:t>p</w:t>
      </w:r>
      <w:r w:rsidRPr="004A24C3">
        <w:rPr>
          <w:rFonts w:ascii="Calibri" w:hAnsi="Calibri" w:cs="Calibri"/>
          <w:sz w:val="22"/>
          <w:szCs w:val="22"/>
        </w:rPr>
        <w:t>řizpůsobení výroby skutečnému stavu</w:t>
      </w:r>
      <w:r>
        <w:rPr>
          <w:rFonts w:ascii="Calibri" w:hAnsi="Calibri" w:cs="Calibri"/>
          <w:sz w:val="22"/>
          <w:szCs w:val="22"/>
        </w:rPr>
        <w:t xml:space="preserve"> stavby </w:t>
      </w:r>
      <w:r w:rsidRPr="0079345A">
        <w:rPr>
          <w:rFonts w:ascii="Calibri" w:hAnsi="Calibri" w:cs="Calibri"/>
          <w:sz w:val="22"/>
          <w:szCs w:val="22"/>
        </w:rPr>
        <w:t>u zákrokového svítidla a vyšetřovacích svítidel</w:t>
      </w:r>
      <w:r>
        <w:rPr>
          <w:rFonts w:ascii="Calibri" w:hAnsi="Calibri" w:cs="Calibri"/>
          <w:sz w:val="22"/>
          <w:szCs w:val="22"/>
        </w:rPr>
        <w:t>,</w:t>
      </w:r>
    </w:p>
    <w:p w14:paraId="753D68AC" w14:textId="77777777" w:rsidR="0039016C" w:rsidRDefault="0039016C" w:rsidP="0039016C">
      <w:pPr>
        <w:numPr>
          <w:ilvl w:val="0"/>
          <w:numId w:val="37"/>
        </w:numPr>
        <w:suppressAutoHyphens/>
        <w:spacing w:line="276" w:lineRule="auto"/>
        <w:ind w:hanging="1352"/>
        <w:jc w:val="both"/>
      </w:pPr>
      <w:r>
        <w:rPr>
          <w:rFonts w:ascii="Calibri" w:hAnsi="Calibri" w:cs="Calibri"/>
          <w:sz w:val="22"/>
          <w:szCs w:val="22"/>
        </w:rPr>
        <w:t>zajištění dopravy všech položek dodávky do místa plnění, vybalení a kontrolu,</w:t>
      </w:r>
    </w:p>
    <w:p w14:paraId="4FE59594" w14:textId="77777777" w:rsidR="0039016C" w:rsidRDefault="0039016C" w:rsidP="0039016C">
      <w:pPr>
        <w:numPr>
          <w:ilvl w:val="0"/>
          <w:numId w:val="37"/>
        </w:numPr>
        <w:suppressAutoHyphens/>
        <w:spacing w:line="276" w:lineRule="auto"/>
        <w:ind w:left="709" w:hanging="283"/>
        <w:jc w:val="both"/>
      </w:pPr>
      <w:r>
        <w:rPr>
          <w:rFonts w:ascii="Calibri" w:hAnsi="Calibri" w:cs="Calibri"/>
          <w:sz w:val="22"/>
          <w:szCs w:val="22"/>
        </w:rPr>
        <w:t xml:space="preserve">instalace všech položek dodávky v místě plnění a montáž (ustavení, sestavení a propojení položek dodávky, napojení na zdroje, zejména připojení k místním elektrickým rozvodům (je-li funkce položek dodávky podmíněna takovým připojením), a to včetně stavebních přípomocí (zakrytí dočasného montážního otvoru v sádrokartonovém stropu do připraveného rastru </w:t>
      </w:r>
      <w:r w:rsidRPr="0079345A">
        <w:rPr>
          <w:rFonts w:ascii="Calibri" w:hAnsi="Calibri" w:cs="Calibri"/>
          <w:sz w:val="22"/>
          <w:szCs w:val="22"/>
        </w:rPr>
        <w:t>u zákrokového svítidla a vyšetřovacích svítidel</w:t>
      </w:r>
      <w:r>
        <w:rPr>
          <w:rFonts w:ascii="Calibri" w:hAnsi="Calibri" w:cs="Calibri"/>
          <w:sz w:val="22"/>
          <w:szCs w:val="22"/>
        </w:rPr>
        <w:t>. Velikost tohoto otvoru je přibližně 2 m</w:t>
      </w:r>
      <w:r>
        <w:rPr>
          <w:rFonts w:ascii="Calibri" w:hAnsi="Calibri" w:cs="Calibri"/>
          <w:sz w:val="22"/>
          <w:szCs w:val="22"/>
          <w:vertAlign w:val="superscript"/>
        </w:rPr>
        <w:t>2,</w:t>
      </w:r>
    </w:p>
    <w:p w14:paraId="35A83BCA" w14:textId="77777777" w:rsidR="0039016C" w:rsidRDefault="0039016C" w:rsidP="0039016C">
      <w:pPr>
        <w:numPr>
          <w:ilvl w:val="0"/>
          <w:numId w:val="37"/>
        </w:numPr>
        <w:suppressAutoHyphens/>
        <w:spacing w:line="276" w:lineRule="auto"/>
        <w:ind w:hanging="1352"/>
        <w:jc w:val="both"/>
      </w:pPr>
      <w:r>
        <w:rPr>
          <w:rFonts w:ascii="Calibri" w:hAnsi="Calibri" w:cs="Calibri"/>
          <w:sz w:val="22"/>
          <w:szCs w:val="22"/>
        </w:rPr>
        <w:t>uvedení všech položek dodávky do plného provozu</w:t>
      </w:r>
    </w:p>
    <w:p w14:paraId="120A72E0" w14:textId="77777777" w:rsidR="0039016C" w:rsidRDefault="0039016C" w:rsidP="0039016C">
      <w:pPr>
        <w:numPr>
          <w:ilvl w:val="0"/>
          <w:numId w:val="36"/>
        </w:numPr>
        <w:suppressAutoHyphens/>
        <w:spacing w:line="276" w:lineRule="auto"/>
        <w:ind w:left="1474" w:hanging="340"/>
        <w:jc w:val="both"/>
      </w:pPr>
      <w:r>
        <w:rPr>
          <w:rFonts w:ascii="Calibri" w:hAnsi="Calibri" w:cs="Calibri"/>
          <w:sz w:val="22"/>
          <w:szCs w:val="22"/>
        </w:rPr>
        <w:t>odzkoušení a ověření správné funkčnosti, případně seřízení, předvedení plné funkčnosti,</w:t>
      </w:r>
    </w:p>
    <w:p w14:paraId="35E5C195" w14:textId="77777777" w:rsidR="0039016C" w:rsidRDefault="0039016C" w:rsidP="0039016C">
      <w:pPr>
        <w:numPr>
          <w:ilvl w:val="0"/>
          <w:numId w:val="36"/>
        </w:numPr>
        <w:suppressAutoHyphens/>
        <w:spacing w:line="276" w:lineRule="auto"/>
        <w:ind w:left="1418" w:hanging="284"/>
        <w:jc w:val="both"/>
      </w:pPr>
      <w:r>
        <w:rPr>
          <w:rFonts w:ascii="Calibri" w:hAnsi="Calibri" w:cs="Calibri"/>
          <w:sz w:val="22"/>
          <w:szCs w:val="22"/>
        </w:rPr>
        <w:t>provedení zkušebního provozu jakož i provedení jiných úkonů a činností nutných k tomu, aby dodávka zařízení mohla plnit sjednaný či obvyklý účel,</w:t>
      </w:r>
    </w:p>
    <w:p w14:paraId="4A405289" w14:textId="77777777" w:rsidR="0039016C" w:rsidRDefault="0039016C" w:rsidP="0039016C">
      <w:pPr>
        <w:numPr>
          <w:ilvl w:val="0"/>
          <w:numId w:val="37"/>
        </w:numPr>
        <w:suppressAutoHyphens/>
        <w:spacing w:line="276" w:lineRule="auto"/>
        <w:ind w:left="709" w:hanging="283"/>
        <w:jc w:val="both"/>
      </w:pPr>
      <w:r>
        <w:rPr>
          <w:rFonts w:ascii="Calibri" w:hAnsi="Calibri" w:cs="Calibri"/>
          <w:sz w:val="22"/>
          <w:szCs w:val="22"/>
        </w:rPr>
        <w:t xml:space="preserve">dodání veškerých veřejnoprávních rozhodnutí a povolení potřebných pro uvedení všech položek dodávky do plného provozu, splnění všech závazných podmínek předepsaných platnou legislativou k řádnému a nerušenému nakládání a užívání předmětu plnění veřejné zakázky,   </w:t>
      </w:r>
    </w:p>
    <w:p w14:paraId="20AB30B5" w14:textId="77777777" w:rsidR="0039016C" w:rsidRDefault="0039016C" w:rsidP="0039016C">
      <w:pPr>
        <w:numPr>
          <w:ilvl w:val="1"/>
          <w:numId w:val="37"/>
        </w:numPr>
        <w:tabs>
          <w:tab w:val="left" w:pos="1418"/>
        </w:tabs>
        <w:suppressAutoHyphens/>
        <w:spacing w:line="276" w:lineRule="auto"/>
        <w:ind w:left="2494" w:hanging="1361"/>
        <w:jc w:val="both"/>
      </w:pPr>
      <w:r>
        <w:rPr>
          <w:rFonts w:ascii="Calibri" w:hAnsi="Calibri" w:cs="Calibri"/>
          <w:sz w:val="22"/>
          <w:szCs w:val="22"/>
        </w:rPr>
        <w:t>dodání návodu k použití v ČJ,</w:t>
      </w:r>
    </w:p>
    <w:p w14:paraId="6278488C" w14:textId="77777777" w:rsidR="0039016C" w:rsidRDefault="0039016C" w:rsidP="0039016C">
      <w:pPr>
        <w:numPr>
          <w:ilvl w:val="1"/>
          <w:numId w:val="37"/>
        </w:numPr>
        <w:tabs>
          <w:tab w:val="left" w:pos="1418"/>
        </w:tabs>
        <w:suppressAutoHyphens/>
        <w:spacing w:line="276" w:lineRule="auto"/>
        <w:ind w:left="2494" w:hanging="1361"/>
        <w:jc w:val="both"/>
      </w:pPr>
      <w:r w:rsidRPr="00AC1744">
        <w:rPr>
          <w:rFonts w:ascii="Calibri" w:hAnsi="Calibri" w:cs="Calibri"/>
          <w:sz w:val="22"/>
          <w:szCs w:val="22"/>
        </w:rPr>
        <w:t>předávací protokol</w:t>
      </w:r>
      <w:r>
        <w:rPr>
          <w:rFonts w:ascii="Calibri" w:hAnsi="Calibri" w:cs="Calibri"/>
          <w:sz w:val="22"/>
          <w:szCs w:val="22"/>
        </w:rPr>
        <w:t>,</w:t>
      </w:r>
    </w:p>
    <w:p w14:paraId="3B8416ED" w14:textId="77777777" w:rsidR="0039016C" w:rsidRDefault="0039016C" w:rsidP="0039016C">
      <w:pPr>
        <w:numPr>
          <w:ilvl w:val="1"/>
          <w:numId w:val="37"/>
        </w:numPr>
        <w:suppressAutoHyphens/>
        <w:spacing w:line="276" w:lineRule="auto"/>
        <w:ind w:left="1417" w:hanging="283"/>
        <w:jc w:val="both"/>
      </w:pPr>
      <w:r>
        <w:rPr>
          <w:rFonts w:ascii="Calibri" w:hAnsi="Calibri" w:cs="Calibri"/>
          <w:sz w:val="22"/>
          <w:szCs w:val="22"/>
        </w:rPr>
        <w:t>provedení zaškolení (instruktáže) obsluhy včetně vyhotovení zápisu,</w:t>
      </w:r>
    </w:p>
    <w:p w14:paraId="5570436F" w14:textId="77777777" w:rsidR="0039016C" w:rsidRDefault="0039016C" w:rsidP="0039016C">
      <w:pPr>
        <w:numPr>
          <w:ilvl w:val="1"/>
          <w:numId w:val="37"/>
        </w:numPr>
        <w:suppressAutoHyphens/>
        <w:spacing w:line="276" w:lineRule="auto"/>
        <w:ind w:left="1417" w:hanging="283"/>
        <w:jc w:val="both"/>
      </w:pPr>
      <w:r>
        <w:rPr>
          <w:rFonts w:ascii="Calibri" w:hAnsi="Calibri" w:cs="Calibri"/>
          <w:sz w:val="22"/>
          <w:szCs w:val="22"/>
        </w:rPr>
        <w:t>dodání oprávnění školitele (od výrobce) k provádění instruktáže,</w:t>
      </w:r>
    </w:p>
    <w:p w14:paraId="4ED7E226" w14:textId="77777777" w:rsidR="0039016C" w:rsidRDefault="0039016C" w:rsidP="0039016C">
      <w:pPr>
        <w:numPr>
          <w:ilvl w:val="1"/>
          <w:numId w:val="37"/>
        </w:numPr>
        <w:suppressAutoHyphens/>
        <w:spacing w:line="276" w:lineRule="auto"/>
        <w:ind w:left="1417" w:hanging="283"/>
        <w:jc w:val="both"/>
      </w:pPr>
      <w:r>
        <w:rPr>
          <w:rFonts w:ascii="Calibri" w:hAnsi="Calibri" w:cs="Calibri"/>
          <w:sz w:val="22"/>
          <w:szCs w:val="22"/>
        </w:rPr>
        <w:lastRenderedPageBreak/>
        <w:t xml:space="preserve">dodání dokumentace prokazující oprávnění k údržbě dodávaného zdravotnického prostředku, </w:t>
      </w:r>
    </w:p>
    <w:p w14:paraId="4B0BAA10" w14:textId="77777777" w:rsidR="0039016C" w:rsidRDefault="0039016C" w:rsidP="0039016C">
      <w:pPr>
        <w:numPr>
          <w:ilvl w:val="1"/>
          <w:numId w:val="37"/>
        </w:numPr>
        <w:tabs>
          <w:tab w:val="left" w:pos="1418"/>
        </w:tabs>
        <w:suppressAutoHyphens/>
        <w:spacing w:line="276" w:lineRule="auto"/>
        <w:ind w:left="1418" w:hanging="284"/>
        <w:jc w:val="both"/>
      </w:pPr>
      <w:r>
        <w:rPr>
          <w:rFonts w:ascii="Calibri" w:hAnsi="Calibri" w:cs="Calibri"/>
          <w:sz w:val="22"/>
          <w:szCs w:val="22"/>
        </w:rPr>
        <w:t>splnění všech ostatních závazných podmínek předepsaných platnou legislativou ve vztahu k plnění předmětu veřejné zakázky,</w:t>
      </w:r>
    </w:p>
    <w:p w14:paraId="198814FC" w14:textId="77777777" w:rsidR="0039016C" w:rsidRDefault="0039016C" w:rsidP="0039016C">
      <w:pPr>
        <w:numPr>
          <w:ilvl w:val="1"/>
          <w:numId w:val="37"/>
        </w:numPr>
        <w:suppressAutoHyphens/>
        <w:spacing w:line="276" w:lineRule="auto"/>
        <w:ind w:left="1417" w:hanging="283"/>
        <w:jc w:val="both"/>
      </w:pPr>
      <w:r>
        <w:rPr>
          <w:rFonts w:ascii="Calibri" w:hAnsi="Calibri" w:cs="Calibri"/>
          <w:sz w:val="22"/>
          <w:szCs w:val="22"/>
        </w:rPr>
        <w:t>doklad prokazující shodu (Prohlášení o shodě) v papírové i elektronické verzi,</w:t>
      </w:r>
    </w:p>
    <w:p w14:paraId="1499D3FA" w14:textId="77777777" w:rsidR="0039016C" w:rsidRDefault="0039016C" w:rsidP="0039016C">
      <w:pPr>
        <w:numPr>
          <w:ilvl w:val="1"/>
          <w:numId w:val="37"/>
        </w:numPr>
        <w:tabs>
          <w:tab w:val="left" w:pos="1140"/>
        </w:tabs>
        <w:suppressAutoHyphens/>
        <w:spacing w:line="276" w:lineRule="auto"/>
        <w:ind w:left="1417" w:hanging="283"/>
        <w:jc w:val="both"/>
      </w:pPr>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p w14:paraId="6C65DBC9" w14:textId="77777777" w:rsidR="0039016C" w:rsidRPr="0079345A" w:rsidRDefault="0039016C" w:rsidP="0039016C">
      <w:pPr>
        <w:numPr>
          <w:ilvl w:val="0"/>
          <w:numId w:val="37"/>
        </w:numPr>
        <w:suppressAutoHyphens/>
        <w:spacing w:line="276" w:lineRule="auto"/>
        <w:ind w:hanging="1352"/>
        <w:jc w:val="both"/>
        <w:rPr>
          <w:rFonts w:ascii="Arial" w:hAnsi="Arial"/>
          <w:sz w:val="20"/>
        </w:rPr>
      </w:pPr>
      <w:r>
        <w:rPr>
          <w:rFonts w:ascii="Calibri" w:hAnsi="Calibri" w:cs="Calibri"/>
          <w:sz w:val="22"/>
          <w:szCs w:val="22"/>
        </w:rPr>
        <w:t>likvidace obalů a odpadu souvisejících s dodávkou a instalací předmětu plnění,</w:t>
      </w:r>
    </w:p>
    <w:p w14:paraId="036AF769" w14:textId="1AAD902E" w:rsidR="00836966" w:rsidRPr="0039016C" w:rsidRDefault="0039016C" w:rsidP="0039016C">
      <w:pPr>
        <w:pStyle w:val="Odstavecseseznamem"/>
        <w:widowControl w:val="0"/>
        <w:numPr>
          <w:ilvl w:val="0"/>
          <w:numId w:val="38"/>
        </w:numPr>
        <w:tabs>
          <w:tab w:val="left" w:pos="1134"/>
        </w:tabs>
        <w:suppressAutoHyphens/>
        <w:spacing w:after="60"/>
        <w:ind w:hanging="294"/>
        <w:jc w:val="both"/>
        <w:rPr>
          <w:rFonts w:ascii="Calibri" w:eastAsia="SimSun" w:hAnsi="Calibri" w:cs="Calibri"/>
          <w:kern w:val="1"/>
          <w:sz w:val="22"/>
          <w:szCs w:val="22"/>
          <w:lang w:eastAsia="hi-IN" w:bidi="hi-IN"/>
        </w:rPr>
      </w:pPr>
      <w:r w:rsidRPr="0039016C">
        <w:rPr>
          <w:rFonts w:ascii="Calibri" w:hAnsi="Calibri" w:cs="Calibri"/>
          <w:sz w:val="22"/>
          <w:szCs w:val="22"/>
        </w:rPr>
        <w:t>úklid prostor, kde byly položky dodávky instalovány.</w:t>
      </w:r>
    </w:p>
    <w:p w14:paraId="61A3C5B0" w14:textId="297FD033" w:rsidR="0039016C" w:rsidRDefault="006A36A9" w:rsidP="0039016C">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w:t>
      </w:r>
      <w:r w:rsidR="0039016C">
        <w:rPr>
          <w:rFonts w:ascii="Calibri" w:eastAsia="SimSun" w:hAnsi="Calibri" w:cs="Calibri"/>
          <w:kern w:val="1"/>
          <w:sz w:val="22"/>
          <w:szCs w:val="22"/>
          <w:lang w:eastAsia="hi-IN" w:bidi="hi-IN"/>
        </w:rPr>
        <w:t xml:space="preserve"> dále:</w:t>
      </w:r>
    </w:p>
    <w:p w14:paraId="2525CB74" w14:textId="77777777" w:rsidR="0039016C" w:rsidRDefault="006A36A9"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eastAsia="SimSun" w:hAnsi="Calibri" w:cs="Calibri"/>
          <w:kern w:val="1"/>
          <w:sz w:val="22"/>
          <w:szCs w:val="22"/>
          <w:lang w:eastAsia="hi-IN" w:bidi="hi-IN"/>
        </w:rPr>
        <w:t xml:space="preserve">uživatelský manuál a dokumentace ke zboží v českém jazyce </w:t>
      </w:r>
      <w:r w:rsidR="0039016C">
        <w:rPr>
          <w:rFonts w:ascii="Calibri" w:eastAsia="SimSun" w:hAnsi="Calibri" w:cs="Calibri"/>
          <w:kern w:val="1"/>
          <w:sz w:val="22"/>
          <w:szCs w:val="22"/>
          <w:lang w:eastAsia="hi-IN" w:bidi="hi-IN"/>
        </w:rPr>
        <w:t>v tištěné i elektronické podobě,</w:t>
      </w:r>
    </w:p>
    <w:p w14:paraId="24796208" w14:textId="77777777" w:rsidR="0039016C" w:rsidRDefault="00836966"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eastAsia="SimSun" w:hAnsi="Calibri" w:cs="Calibri"/>
          <w:kern w:val="1"/>
          <w:sz w:val="22"/>
          <w:szCs w:val="22"/>
          <w:lang w:eastAsia="hi-IN" w:bidi="hi-IN"/>
        </w:rPr>
        <w:t>dokumentaci prokazující oprávnění k údržbě zboží,</w:t>
      </w:r>
    </w:p>
    <w:p w14:paraId="30C5E99C" w14:textId="77777777" w:rsidR="0039016C" w:rsidRDefault="006A36A9"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eastAsia="SimSun" w:hAnsi="Calibri" w:cs="Calibri"/>
          <w:kern w:val="1"/>
          <w:sz w:val="22"/>
          <w:szCs w:val="22"/>
          <w:lang w:eastAsia="hi-IN" w:bidi="hi-IN"/>
        </w:rPr>
        <w:t>uvedení výrobce a země původu zdravotnického prostředku,</w:t>
      </w:r>
    </w:p>
    <w:p w14:paraId="3893F159" w14:textId="77777777" w:rsidR="0039016C" w:rsidRPr="0039016C" w:rsidRDefault="00E91E0D"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hAnsi="Calibri" w:cs="Calibri"/>
          <w:sz w:val="22"/>
          <w:szCs w:val="22"/>
        </w:rPr>
        <w:t>kopi</w:t>
      </w:r>
      <w:r w:rsidR="0039016C">
        <w:rPr>
          <w:rFonts w:ascii="Calibri" w:hAnsi="Calibri" w:cs="Calibri"/>
          <w:sz w:val="22"/>
          <w:szCs w:val="22"/>
        </w:rPr>
        <w:t>e</w:t>
      </w:r>
      <w:r w:rsidRPr="0039016C">
        <w:rPr>
          <w:rFonts w:ascii="Calibri" w:hAnsi="Calibri" w:cs="Calibri"/>
          <w:sz w:val="22"/>
          <w:szCs w:val="22"/>
        </w:rPr>
        <w:t xml:space="preserve"> certifikátu CE, je-li přístrojové vybavení opatřeno touto značkou,</w:t>
      </w:r>
    </w:p>
    <w:p w14:paraId="51087C49" w14:textId="77777777" w:rsidR="0039016C" w:rsidRDefault="006A36A9"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eastAsia="SimSun" w:hAnsi="Calibri" w:cs="Calibri"/>
          <w:kern w:val="1"/>
          <w:sz w:val="22"/>
          <w:szCs w:val="22"/>
          <w:lang w:eastAsia="hi-IN" w:bidi="hi-IN"/>
        </w:rPr>
        <w:t>záruční list,</w:t>
      </w:r>
    </w:p>
    <w:p w14:paraId="7994F954" w14:textId="3210FEB7" w:rsidR="00E91E0D" w:rsidRPr="0039016C" w:rsidRDefault="006A36A9" w:rsidP="0039016C">
      <w:pPr>
        <w:pStyle w:val="Odstavecseseznamem"/>
        <w:widowControl w:val="0"/>
        <w:numPr>
          <w:ilvl w:val="0"/>
          <w:numId w:val="39"/>
        </w:numPr>
        <w:tabs>
          <w:tab w:val="left" w:pos="709"/>
        </w:tabs>
        <w:suppressAutoHyphens/>
        <w:spacing w:after="60"/>
        <w:jc w:val="both"/>
        <w:rPr>
          <w:rFonts w:ascii="Calibri" w:eastAsia="SimSun" w:hAnsi="Calibri" w:cs="Calibri"/>
          <w:kern w:val="1"/>
          <w:sz w:val="22"/>
          <w:szCs w:val="22"/>
          <w:lang w:eastAsia="hi-IN" w:bidi="hi-IN"/>
        </w:rPr>
      </w:pPr>
      <w:r w:rsidRPr="0039016C">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IIa, IIb </w:t>
      </w:r>
      <w:proofErr w:type="gramStart"/>
      <w:r w:rsidRPr="0039016C">
        <w:rPr>
          <w:rFonts w:ascii="Calibri" w:eastAsia="SimSun" w:hAnsi="Calibri" w:cs="Calibri"/>
          <w:kern w:val="1"/>
          <w:sz w:val="22"/>
          <w:szCs w:val="22"/>
          <w:lang w:eastAsia="hi-IN" w:bidi="hi-IN"/>
        </w:rPr>
        <w:t>a nebo</w:t>
      </w:r>
      <w:proofErr w:type="gramEnd"/>
      <w:r w:rsidRPr="0039016C">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7ECA2DFB" w14:textId="77777777" w:rsidR="00337193" w:rsidRDefault="006A36A9" w:rsidP="00337193">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3F4BA21" w14:textId="77777777" w:rsidR="0039016C" w:rsidRDefault="006A4564" w:rsidP="0039016C">
      <w:pPr>
        <w:pStyle w:val="Odstavecseseznamem"/>
        <w:widowControl w:val="0"/>
        <w:tabs>
          <w:tab w:val="left" w:pos="426"/>
        </w:tabs>
        <w:suppressAutoHyphens/>
        <w:spacing w:after="60"/>
        <w:ind w:left="721"/>
        <w:contextualSpacing w:val="0"/>
        <w:jc w:val="both"/>
        <w:rPr>
          <w:rFonts w:ascii="Calibri" w:eastAsia="Calibri" w:hAnsi="Calibri" w:cs="Calibri"/>
          <w:b/>
          <w:bCs/>
          <w:sz w:val="22"/>
          <w:szCs w:val="22"/>
        </w:rPr>
      </w:pPr>
      <w:r w:rsidRPr="00337193">
        <w:rPr>
          <w:rFonts w:ascii="Calibri" w:eastAsia="Calibri" w:hAnsi="Calibri" w:cs="Calibri"/>
          <w:b/>
          <w:bCs/>
          <w:sz w:val="22"/>
          <w:szCs w:val="22"/>
        </w:rPr>
        <w:t>Orlickoústecká nemocnice, Čs</w:t>
      </w:r>
      <w:r w:rsidR="00614135" w:rsidRPr="00337193">
        <w:rPr>
          <w:rFonts w:ascii="Calibri" w:eastAsia="Calibri" w:hAnsi="Calibri" w:cs="Calibri"/>
          <w:b/>
          <w:bCs/>
          <w:sz w:val="22"/>
          <w:szCs w:val="22"/>
        </w:rPr>
        <w:t>l</w:t>
      </w:r>
      <w:r w:rsidRPr="00337193">
        <w:rPr>
          <w:rFonts w:ascii="Calibri" w:eastAsia="Calibri" w:hAnsi="Calibri" w:cs="Calibri"/>
          <w:b/>
          <w:bCs/>
          <w:sz w:val="22"/>
          <w:szCs w:val="22"/>
        </w:rPr>
        <w:t xml:space="preserve">. </w:t>
      </w:r>
      <w:r w:rsidR="00614135" w:rsidRPr="00337193">
        <w:rPr>
          <w:rFonts w:ascii="Calibri" w:eastAsia="Calibri" w:hAnsi="Calibri" w:cs="Calibri"/>
          <w:b/>
          <w:bCs/>
          <w:sz w:val="22"/>
          <w:szCs w:val="22"/>
        </w:rPr>
        <w:t>a</w:t>
      </w:r>
      <w:r w:rsidRPr="00337193">
        <w:rPr>
          <w:rFonts w:ascii="Calibri" w:eastAsia="Calibri" w:hAnsi="Calibri" w:cs="Calibri"/>
          <w:b/>
          <w:bCs/>
          <w:sz w:val="22"/>
          <w:szCs w:val="22"/>
        </w:rPr>
        <w:t>rmády 1076, 562 18 Ústí nad Orlicí</w:t>
      </w:r>
      <w:bookmarkStart w:id="0" w:name="_Hlk75437776"/>
    </w:p>
    <w:p w14:paraId="4A6D1EB2" w14:textId="4A6A75EE" w:rsidR="0039016C" w:rsidRPr="0039016C" w:rsidRDefault="0039016C" w:rsidP="0039016C">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39016C">
        <w:rPr>
          <w:rFonts w:ascii="Calibri" w:eastAsia="SimSun" w:hAnsi="Calibri" w:cs="Calibri"/>
          <w:kern w:val="2"/>
          <w:sz w:val="22"/>
          <w:szCs w:val="22"/>
          <w:lang w:eastAsia="hi-IN" w:bidi="hi-IN"/>
        </w:rPr>
        <w:t xml:space="preserve">Zboží musí být dodáno do místa </w:t>
      </w:r>
      <w:bookmarkStart w:id="1" w:name="_Hlk67839413"/>
      <w:r w:rsidRPr="0039016C">
        <w:rPr>
          <w:rFonts w:ascii="Calibri" w:eastAsia="SimSun" w:hAnsi="Calibri" w:cs="Calibri"/>
          <w:kern w:val="2"/>
          <w:sz w:val="22"/>
          <w:szCs w:val="22"/>
          <w:lang w:eastAsia="hi-IN" w:bidi="hi-IN"/>
        </w:rPr>
        <w:t xml:space="preserve">plnění </w:t>
      </w:r>
      <w:bookmarkEnd w:id="1"/>
      <w:r w:rsidRPr="0039016C">
        <w:rPr>
          <w:rFonts w:ascii="Calibri" w:eastAsia="SimSun" w:hAnsi="Calibri" w:cs="Calibri"/>
          <w:kern w:val="2"/>
          <w:sz w:val="22"/>
          <w:szCs w:val="22"/>
          <w:lang w:eastAsia="hi-IN" w:bidi="hi-IN"/>
        </w:rPr>
        <w:t>následovně:</w:t>
      </w:r>
    </w:p>
    <w:p w14:paraId="49C58618" w14:textId="33568784" w:rsidR="0039016C" w:rsidRPr="0039016C" w:rsidRDefault="0039016C" w:rsidP="0039016C">
      <w:pPr>
        <w:pStyle w:val="Odstavecseseznamem"/>
        <w:widowControl w:val="0"/>
        <w:numPr>
          <w:ilvl w:val="0"/>
          <w:numId w:val="38"/>
        </w:numPr>
        <w:shd w:val="clear" w:color="auto" w:fill="FFFFFF" w:themeFill="background1"/>
        <w:suppressAutoHyphens/>
        <w:spacing w:after="60"/>
        <w:ind w:left="1134" w:hanging="283"/>
        <w:jc w:val="both"/>
        <w:rPr>
          <w:rFonts w:ascii="Calibri" w:eastAsia="SimSun" w:hAnsi="Calibri" w:cs="Calibri"/>
          <w:b/>
          <w:bCs/>
          <w:kern w:val="2"/>
          <w:sz w:val="22"/>
          <w:szCs w:val="22"/>
          <w:lang w:eastAsia="hi-IN" w:bidi="hi-IN"/>
        </w:rPr>
      </w:pPr>
      <w:r w:rsidRPr="0039016C">
        <w:rPr>
          <w:rFonts w:ascii="Calibri" w:hAnsi="Calibri" w:cs="Calibri"/>
          <w:b/>
          <w:bCs/>
          <w:sz w:val="22"/>
          <w:szCs w:val="22"/>
        </w:rPr>
        <w:t xml:space="preserve">Operační lampa pro ORL – termín dodání včetně instalace nejpozději do </w:t>
      </w:r>
      <w:r>
        <w:rPr>
          <w:rFonts w:ascii="Calibri" w:hAnsi="Calibri" w:cs="Calibri"/>
          <w:b/>
          <w:bCs/>
          <w:sz w:val="22"/>
          <w:szCs w:val="22"/>
        </w:rPr>
        <w:t>5</w:t>
      </w:r>
      <w:r w:rsidRPr="0039016C">
        <w:rPr>
          <w:rFonts w:ascii="Calibri" w:hAnsi="Calibri" w:cs="Calibri"/>
          <w:b/>
          <w:bCs/>
          <w:sz w:val="22"/>
          <w:szCs w:val="22"/>
        </w:rPr>
        <w:t xml:space="preserve"> týdnů od nabytí účinnosti kupní smlouvy</w:t>
      </w:r>
    </w:p>
    <w:p w14:paraId="1C2B86DA" w14:textId="37FC941E" w:rsidR="0039016C" w:rsidRDefault="0039016C" w:rsidP="0039016C">
      <w:pPr>
        <w:pStyle w:val="Odstavecseseznamem"/>
        <w:widowControl w:val="0"/>
        <w:numPr>
          <w:ilvl w:val="0"/>
          <w:numId w:val="38"/>
        </w:numPr>
        <w:shd w:val="clear" w:color="auto" w:fill="FFFFFF" w:themeFill="background1"/>
        <w:suppressAutoHyphens/>
        <w:spacing w:after="60"/>
        <w:ind w:left="1134" w:hanging="283"/>
        <w:jc w:val="both"/>
        <w:rPr>
          <w:rFonts w:ascii="Calibri" w:eastAsia="SimSun" w:hAnsi="Calibri" w:cs="Calibri"/>
          <w:b/>
          <w:bCs/>
          <w:kern w:val="2"/>
          <w:sz w:val="22"/>
          <w:szCs w:val="22"/>
          <w:lang w:eastAsia="hi-IN" w:bidi="hi-IN"/>
        </w:rPr>
      </w:pPr>
      <w:r w:rsidRPr="0039016C">
        <w:rPr>
          <w:rFonts w:ascii="Calibri" w:eastAsia="SimSun" w:hAnsi="Calibri" w:cs="Calibri"/>
          <w:b/>
          <w:bCs/>
          <w:kern w:val="2"/>
          <w:sz w:val="22"/>
          <w:szCs w:val="22"/>
          <w:lang w:eastAsia="hi-IN" w:bidi="hi-IN"/>
        </w:rPr>
        <w:t xml:space="preserve">Mezistropní konstrukce s kotvícími prvky mezi nosným stropem a sádrokartonovým podhledem bude dodána do </w:t>
      </w:r>
      <w:r>
        <w:rPr>
          <w:rFonts w:ascii="Calibri" w:eastAsia="SimSun" w:hAnsi="Calibri" w:cs="Calibri"/>
          <w:b/>
          <w:bCs/>
          <w:kern w:val="2"/>
          <w:sz w:val="22"/>
          <w:szCs w:val="22"/>
          <w:lang w:eastAsia="hi-IN" w:bidi="hi-IN"/>
        </w:rPr>
        <w:t>5</w:t>
      </w:r>
      <w:r w:rsidRPr="0039016C">
        <w:rPr>
          <w:rFonts w:ascii="Calibri" w:eastAsia="SimSun" w:hAnsi="Calibri" w:cs="Calibri"/>
          <w:b/>
          <w:bCs/>
          <w:kern w:val="2"/>
          <w:sz w:val="22"/>
          <w:szCs w:val="22"/>
          <w:lang w:eastAsia="hi-IN" w:bidi="hi-IN"/>
        </w:rPr>
        <w:t xml:space="preserve"> týdnů od nabytí účinnosti kupní smlouvy.</w:t>
      </w:r>
    </w:p>
    <w:p w14:paraId="39320B84" w14:textId="5BB60BE1" w:rsidR="0039016C" w:rsidRPr="0039016C" w:rsidRDefault="0039016C" w:rsidP="0039016C">
      <w:pPr>
        <w:pStyle w:val="Odstavecseseznamem"/>
        <w:widowControl w:val="0"/>
        <w:numPr>
          <w:ilvl w:val="0"/>
          <w:numId w:val="38"/>
        </w:numPr>
        <w:shd w:val="clear" w:color="auto" w:fill="FFFFFF" w:themeFill="background1"/>
        <w:suppressAutoHyphens/>
        <w:spacing w:after="60"/>
        <w:ind w:left="1134" w:hanging="283"/>
        <w:jc w:val="both"/>
        <w:rPr>
          <w:rFonts w:ascii="Calibri" w:eastAsia="SimSun" w:hAnsi="Calibri" w:cs="Calibri"/>
          <w:b/>
          <w:bCs/>
          <w:kern w:val="2"/>
          <w:sz w:val="22"/>
          <w:szCs w:val="22"/>
          <w:lang w:eastAsia="hi-IN" w:bidi="hi-IN"/>
        </w:rPr>
      </w:pPr>
      <w:r w:rsidRPr="0039016C">
        <w:rPr>
          <w:rFonts w:ascii="Calibri" w:hAnsi="Calibri" w:cs="Calibri"/>
          <w:b/>
          <w:color w:val="000000"/>
          <w:sz w:val="22"/>
          <w:szCs w:val="22"/>
        </w:rPr>
        <w:t>41 ks vyšetřovacích svítidel a 1 ks zákrokového svítidla</w:t>
      </w:r>
      <w:r w:rsidRPr="0039016C">
        <w:rPr>
          <w:rFonts w:ascii="Calibri" w:hAnsi="Calibri" w:cs="Calibri"/>
          <w:bCs/>
          <w:color w:val="000000"/>
          <w:sz w:val="22"/>
          <w:szCs w:val="22"/>
        </w:rPr>
        <w:t xml:space="preserve"> </w:t>
      </w:r>
      <w:r w:rsidRPr="0039016C">
        <w:rPr>
          <w:rFonts w:ascii="Calibri" w:eastAsia="SimSun" w:hAnsi="Calibri" w:cs="Calibri"/>
          <w:b/>
          <w:bCs/>
          <w:kern w:val="2"/>
          <w:sz w:val="22"/>
          <w:szCs w:val="22"/>
          <w:lang w:eastAsia="hi-IN" w:bidi="hi-IN"/>
        </w:rPr>
        <w:t xml:space="preserve">bude dodáno na výzvu kupujícího do </w:t>
      </w:r>
      <w:r>
        <w:rPr>
          <w:rFonts w:ascii="Calibri" w:eastAsia="SimSun" w:hAnsi="Calibri" w:cs="Calibri"/>
          <w:b/>
          <w:bCs/>
          <w:kern w:val="2"/>
          <w:sz w:val="22"/>
          <w:szCs w:val="22"/>
          <w:lang w:eastAsia="hi-IN" w:bidi="hi-IN"/>
        </w:rPr>
        <w:t>5</w:t>
      </w:r>
      <w:r w:rsidRPr="0039016C">
        <w:rPr>
          <w:rFonts w:ascii="Calibri" w:eastAsia="SimSun" w:hAnsi="Calibri" w:cs="Calibri"/>
          <w:b/>
          <w:bCs/>
          <w:kern w:val="2"/>
          <w:sz w:val="22"/>
          <w:szCs w:val="22"/>
          <w:lang w:eastAsia="hi-IN" w:bidi="hi-IN"/>
        </w:rPr>
        <w:t xml:space="preserve"> týdnů od data, které bude kupujícím uvedeno v písemné výzvě jako první možné pro začátek instalace. Předpokládaný termín dodání do Orlickoústecké nemocnice je 1.Q roku 2022.</w:t>
      </w:r>
    </w:p>
    <w:p w14:paraId="6282EAD3" w14:textId="09A69782" w:rsidR="00337193" w:rsidRPr="00337193" w:rsidRDefault="0039016C" w:rsidP="0039016C">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39016C">
        <w:rPr>
          <w:rFonts w:ascii="Calibri" w:eastAsia="SimSun" w:hAnsi="Calibri" w:cs="Calibri"/>
          <w:b w:val="0"/>
          <w:bCs w:val="0"/>
          <w:color w:val="auto"/>
          <w:kern w:val="1"/>
          <w:sz w:val="22"/>
          <w:szCs w:val="22"/>
          <w:shd w:val="clear" w:color="auto" w:fill="auto"/>
          <w:lang w:eastAsia="hi-IN" w:bidi="hi-IN"/>
        </w:rPr>
        <w:t>Písemná výzva podle odstavce 2 tohoto článku bude kupujícím zaslána prodávajícímu elektronickou poštou na e-mail prodávajícího uvedený v záhlaví této smlouvy.</w:t>
      </w:r>
      <w:r w:rsidR="00337193" w:rsidRPr="00337193">
        <w:rPr>
          <w:rFonts w:ascii="Calibri" w:eastAsia="SimSun" w:hAnsi="Calibri" w:cs="Calibri"/>
          <w:b w:val="0"/>
          <w:bCs w:val="0"/>
          <w:kern w:val="1"/>
          <w:sz w:val="22"/>
          <w:szCs w:val="22"/>
          <w:lang w:eastAsia="hi-IN" w:bidi="hi-IN"/>
        </w:rPr>
        <w:t xml:space="preserve"> </w:t>
      </w:r>
    </w:p>
    <w:bookmarkEnd w:id="0"/>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155187EB" w14:textId="77777777" w:rsidR="00A237F4"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59EA628F" w14:textId="6E7839E2" w:rsidR="00CB09EF" w:rsidRPr="00614135" w:rsidRDefault="006A36A9" w:rsidP="00A237F4">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06942151"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popis dodávky/ práce,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w:t>
      </w:r>
      <w:r w:rsidRPr="007D4423">
        <w:rPr>
          <w:rFonts w:ascii="Calibri" w:eastAsia="SimSun" w:hAnsi="Calibri" w:cs="Calibri"/>
          <w:kern w:val="1"/>
          <w:sz w:val="22"/>
          <w:szCs w:val="22"/>
          <w:lang w:eastAsia="hi-IN" w:bidi="hi-IN"/>
        </w:rPr>
        <w:lastRenderedPageBreak/>
        <w:t>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dojde v průběhu záruční doby k výměně některého dílu zboží, zdravotnického prostředku nebo </w:t>
      </w:r>
      <w:r w:rsidRPr="007D4423">
        <w:rPr>
          <w:rFonts w:ascii="Calibri" w:eastAsia="SimSun" w:hAnsi="Calibri" w:cs="Calibri"/>
          <w:kern w:val="1"/>
          <w:sz w:val="22"/>
          <w:szCs w:val="22"/>
          <w:lang w:eastAsia="hi-IN" w:bidi="hi-IN"/>
        </w:rPr>
        <w:lastRenderedPageBreak/>
        <w:t>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40E5677"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w:t>
      </w:r>
      <w:r w:rsidRPr="007D4423">
        <w:rPr>
          <w:rFonts w:ascii="Calibri" w:eastAsia="SimSun" w:hAnsi="Calibri" w:cs="Calibri"/>
          <w:kern w:val="1"/>
          <w:sz w:val="22"/>
          <w:szCs w:val="22"/>
          <w:lang w:eastAsia="hi-IN" w:bidi="hi-IN"/>
        </w:rPr>
        <w:lastRenderedPageBreak/>
        <w:t xml:space="preserve">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12D88A8" w14:textId="77777777" w:rsid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2741BCAE" w14:textId="77777777"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w:t>
      </w:r>
      <w:r w:rsidR="00F13FDC">
        <w:rPr>
          <w:rFonts w:ascii="Calibri" w:eastAsia="SimSun" w:hAnsi="Calibri" w:cs="Calibri"/>
          <w:kern w:val="1"/>
          <w:sz w:val="22"/>
          <w:szCs w:val="22"/>
          <w:lang w:eastAsia="hi-IN" w:bidi="hi-IN"/>
        </w:rPr>
        <w:lastRenderedPageBreak/>
        <w:t xml:space="preserve">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3D7FCBD" w:rsidR="00710649" w:rsidRDefault="00710649" w:rsidP="00710649">
      <w:pPr>
        <w:rPr>
          <w:rFonts w:ascii="Calibri" w:hAnsi="Calibri" w:cs="Calibri"/>
          <w:sz w:val="22"/>
          <w:szCs w:val="22"/>
          <w:shd w:val="clear" w:color="auto" w:fill="FFFFFF" w:themeFill="background1"/>
        </w:rPr>
      </w:pPr>
    </w:p>
    <w:p w14:paraId="4007CB9B" w14:textId="061AD759" w:rsidR="00A237F4" w:rsidRDefault="00A237F4" w:rsidP="00710649">
      <w:pPr>
        <w:rPr>
          <w:rFonts w:ascii="Calibri" w:hAnsi="Calibri" w:cs="Calibri"/>
          <w:sz w:val="22"/>
          <w:szCs w:val="22"/>
          <w:shd w:val="clear" w:color="auto" w:fill="FFFFFF" w:themeFill="background1"/>
        </w:rPr>
      </w:pPr>
    </w:p>
    <w:p w14:paraId="4EC4233C" w14:textId="77777777" w:rsidR="00A237F4" w:rsidRPr="00B90A24" w:rsidRDefault="00A237F4"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6A3241A3" w14:textId="674D6EB2" w:rsidR="00710649"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0E5503E" w14:textId="68D80A28" w:rsidR="0020169F" w:rsidRDefault="0020169F" w:rsidP="007102D5">
      <w:pPr>
        <w:widowControl w:val="0"/>
        <w:suppressAutoHyphens/>
        <w:spacing w:after="60" w:line="240" w:lineRule="atLeast"/>
        <w:rPr>
          <w:rFonts w:ascii="Calibri" w:hAnsi="Calibri" w:cs="Calibri"/>
          <w:bCs/>
          <w:sz w:val="22"/>
          <w:szCs w:val="22"/>
        </w:rPr>
      </w:pPr>
    </w:p>
    <w:p w14:paraId="430A96D8" w14:textId="0849AF0B" w:rsidR="00A237F4" w:rsidRDefault="00A237F4" w:rsidP="007102D5">
      <w:pPr>
        <w:widowControl w:val="0"/>
        <w:suppressAutoHyphens/>
        <w:spacing w:after="60" w:line="240" w:lineRule="atLeast"/>
        <w:rPr>
          <w:rFonts w:ascii="Calibri" w:hAnsi="Calibri" w:cs="Calibri"/>
          <w:bCs/>
          <w:sz w:val="22"/>
          <w:szCs w:val="22"/>
        </w:rPr>
      </w:pPr>
    </w:p>
    <w:p w14:paraId="0DCCF2EB" w14:textId="0A8FE483" w:rsidR="00A237F4" w:rsidRDefault="00A237F4" w:rsidP="007102D5">
      <w:pPr>
        <w:widowControl w:val="0"/>
        <w:suppressAutoHyphens/>
        <w:spacing w:after="60" w:line="240" w:lineRule="atLeast"/>
        <w:rPr>
          <w:rFonts w:ascii="Calibri" w:hAnsi="Calibri" w:cs="Calibri"/>
          <w:bCs/>
          <w:sz w:val="22"/>
          <w:szCs w:val="22"/>
        </w:rPr>
      </w:pPr>
    </w:p>
    <w:p w14:paraId="4D3E1F79" w14:textId="634A5366" w:rsidR="00A237F4" w:rsidRDefault="00A237F4" w:rsidP="007102D5">
      <w:pPr>
        <w:widowControl w:val="0"/>
        <w:suppressAutoHyphens/>
        <w:spacing w:after="60" w:line="240" w:lineRule="atLeast"/>
        <w:rPr>
          <w:rFonts w:ascii="Calibri" w:hAnsi="Calibri" w:cs="Calibri"/>
          <w:bCs/>
          <w:sz w:val="22"/>
          <w:szCs w:val="22"/>
        </w:rPr>
      </w:pPr>
    </w:p>
    <w:p w14:paraId="356E6638" w14:textId="675436FA" w:rsidR="00A237F4" w:rsidRDefault="00A237F4" w:rsidP="007102D5">
      <w:pPr>
        <w:widowControl w:val="0"/>
        <w:suppressAutoHyphens/>
        <w:spacing w:after="60" w:line="240" w:lineRule="atLeast"/>
        <w:rPr>
          <w:rFonts w:ascii="Calibri" w:hAnsi="Calibri" w:cs="Calibri"/>
          <w:bCs/>
          <w:sz w:val="22"/>
          <w:szCs w:val="22"/>
        </w:rPr>
      </w:pPr>
    </w:p>
    <w:p w14:paraId="24CDFD59" w14:textId="0D7D01B9" w:rsidR="00A237F4" w:rsidRDefault="00A237F4" w:rsidP="007102D5">
      <w:pPr>
        <w:widowControl w:val="0"/>
        <w:suppressAutoHyphens/>
        <w:spacing w:after="60" w:line="240" w:lineRule="atLeast"/>
        <w:rPr>
          <w:rFonts w:ascii="Calibri" w:hAnsi="Calibri" w:cs="Calibri"/>
          <w:bCs/>
          <w:sz w:val="22"/>
          <w:szCs w:val="22"/>
        </w:rPr>
      </w:pPr>
    </w:p>
    <w:p w14:paraId="0FB7C723" w14:textId="185F54A5" w:rsidR="00A237F4" w:rsidRDefault="00A237F4" w:rsidP="007102D5">
      <w:pPr>
        <w:widowControl w:val="0"/>
        <w:suppressAutoHyphens/>
        <w:spacing w:after="60" w:line="240" w:lineRule="atLeast"/>
        <w:rPr>
          <w:rFonts w:ascii="Calibri" w:hAnsi="Calibri" w:cs="Calibri"/>
          <w:bCs/>
          <w:sz w:val="22"/>
          <w:szCs w:val="22"/>
        </w:rPr>
      </w:pPr>
    </w:p>
    <w:p w14:paraId="1C3F09FF" w14:textId="396F3D20" w:rsidR="00A237F4" w:rsidRDefault="00A237F4" w:rsidP="007102D5">
      <w:pPr>
        <w:widowControl w:val="0"/>
        <w:suppressAutoHyphens/>
        <w:spacing w:after="60" w:line="240" w:lineRule="atLeast"/>
        <w:rPr>
          <w:rFonts w:ascii="Calibri" w:hAnsi="Calibri" w:cs="Calibri"/>
          <w:bCs/>
          <w:sz w:val="22"/>
          <w:szCs w:val="22"/>
        </w:rPr>
      </w:pPr>
    </w:p>
    <w:p w14:paraId="7B88C505" w14:textId="48FB4D32" w:rsidR="00A237F4" w:rsidRDefault="00A237F4" w:rsidP="007102D5">
      <w:pPr>
        <w:widowControl w:val="0"/>
        <w:suppressAutoHyphens/>
        <w:spacing w:after="60" w:line="240" w:lineRule="atLeast"/>
        <w:rPr>
          <w:rFonts w:ascii="Calibri" w:hAnsi="Calibri" w:cs="Calibri"/>
          <w:bCs/>
          <w:sz w:val="22"/>
          <w:szCs w:val="22"/>
        </w:rPr>
      </w:pPr>
    </w:p>
    <w:p w14:paraId="6BCD6515" w14:textId="41ABC260" w:rsidR="00A237F4" w:rsidRDefault="00A237F4" w:rsidP="007102D5">
      <w:pPr>
        <w:widowControl w:val="0"/>
        <w:suppressAutoHyphens/>
        <w:spacing w:after="60" w:line="240" w:lineRule="atLeast"/>
        <w:rPr>
          <w:rFonts w:ascii="Calibri" w:hAnsi="Calibri" w:cs="Calibri"/>
          <w:bCs/>
          <w:sz w:val="22"/>
          <w:szCs w:val="22"/>
        </w:rPr>
      </w:pPr>
    </w:p>
    <w:p w14:paraId="754CBE81" w14:textId="1C354EB4" w:rsidR="00A237F4" w:rsidRDefault="00A237F4" w:rsidP="007102D5">
      <w:pPr>
        <w:widowControl w:val="0"/>
        <w:suppressAutoHyphens/>
        <w:spacing w:after="60" w:line="240" w:lineRule="atLeast"/>
        <w:rPr>
          <w:rFonts w:ascii="Calibri" w:hAnsi="Calibri" w:cs="Calibri"/>
          <w:bCs/>
          <w:sz w:val="22"/>
          <w:szCs w:val="22"/>
        </w:rPr>
      </w:pPr>
    </w:p>
    <w:p w14:paraId="44192256" w14:textId="13471A02" w:rsidR="00A237F4" w:rsidRDefault="00A237F4" w:rsidP="007102D5">
      <w:pPr>
        <w:widowControl w:val="0"/>
        <w:suppressAutoHyphens/>
        <w:spacing w:after="60" w:line="240" w:lineRule="atLeast"/>
        <w:rPr>
          <w:rFonts w:ascii="Calibri" w:hAnsi="Calibri" w:cs="Calibri"/>
          <w:bCs/>
          <w:sz w:val="22"/>
          <w:szCs w:val="22"/>
        </w:rPr>
      </w:pPr>
    </w:p>
    <w:p w14:paraId="29BD6D42" w14:textId="63154F19" w:rsidR="00A237F4" w:rsidRDefault="00A237F4" w:rsidP="007102D5">
      <w:pPr>
        <w:widowControl w:val="0"/>
        <w:suppressAutoHyphens/>
        <w:spacing w:after="60" w:line="240" w:lineRule="atLeast"/>
        <w:rPr>
          <w:rFonts w:ascii="Calibri" w:hAnsi="Calibri" w:cs="Calibri"/>
          <w:bCs/>
          <w:sz w:val="22"/>
          <w:szCs w:val="22"/>
        </w:rPr>
      </w:pPr>
    </w:p>
    <w:p w14:paraId="43884EEB" w14:textId="5F48693B" w:rsidR="00A237F4" w:rsidRDefault="00A237F4" w:rsidP="007102D5">
      <w:pPr>
        <w:widowControl w:val="0"/>
        <w:suppressAutoHyphens/>
        <w:spacing w:after="60" w:line="240" w:lineRule="atLeast"/>
        <w:rPr>
          <w:rFonts w:ascii="Calibri" w:hAnsi="Calibri" w:cs="Calibri"/>
          <w:bCs/>
          <w:sz w:val="22"/>
          <w:szCs w:val="22"/>
        </w:rPr>
      </w:pPr>
    </w:p>
    <w:p w14:paraId="77F9F0CB" w14:textId="4A979F52" w:rsidR="00A237F4" w:rsidRDefault="00A237F4" w:rsidP="007102D5">
      <w:pPr>
        <w:widowControl w:val="0"/>
        <w:suppressAutoHyphens/>
        <w:spacing w:after="60" w:line="240" w:lineRule="atLeast"/>
        <w:rPr>
          <w:rFonts w:ascii="Calibri" w:hAnsi="Calibri" w:cs="Calibri"/>
          <w:bCs/>
          <w:sz w:val="22"/>
          <w:szCs w:val="22"/>
        </w:rPr>
      </w:pPr>
    </w:p>
    <w:p w14:paraId="35C7E521" w14:textId="50AE02BF" w:rsidR="00A237F4" w:rsidRDefault="00A237F4" w:rsidP="007102D5">
      <w:pPr>
        <w:widowControl w:val="0"/>
        <w:suppressAutoHyphens/>
        <w:spacing w:after="60" w:line="240" w:lineRule="atLeast"/>
        <w:rPr>
          <w:rFonts w:ascii="Calibri" w:hAnsi="Calibri" w:cs="Calibri"/>
          <w:bCs/>
          <w:sz w:val="22"/>
          <w:szCs w:val="22"/>
        </w:rPr>
      </w:pPr>
    </w:p>
    <w:p w14:paraId="3EAC3879" w14:textId="6FFF40B0" w:rsidR="00A237F4" w:rsidRDefault="00A237F4" w:rsidP="007102D5">
      <w:pPr>
        <w:widowControl w:val="0"/>
        <w:suppressAutoHyphens/>
        <w:spacing w:after="60" w:line="240" w:lineRule="atLeast"/>
        <w:rPr>
          <w:rFonts w:ascii="Calibri" w:hAnsi="Calibri" w:cs="Calibri"/>
          <w:bCs/>
          <w:sz w:val="22"/>
          <w:szCs w:val="22"/>
        </w:rPr>
      </w:pPr>
    </w:p>
    <w:p w14:paraId="2E618BC3" w14:textId="6F3B7A00" w:rsidR="00A237F4" w:rsidRDefault="00A237F4" w:rsidP="007102D5">
      <w:pPr>
        <w:widowControl w:val="0"/>
        <w:suppressAutoHyphens/>
        <w:spacing w:after="60" w:line="240" w:lineRule="atLeast"/>
        <w:rPr>
          <w:rFonts w:ascii="Calibri" w:hAnsi="Calibri" w:cs="Calibri"/>
          <w:bCs/>
          <w:sz w:val="22"/>
          <w:szCs w:val="22"/>
        </w:rPr>
      </w:pPr>
    </w:p>
    <w:p w14:paraId="57C43AC0" w14:textId="1E0EAF32" w:rsidR="00A237F4" w:rsidRDefault="00A237F4" w:rsidP="007102D5">
      <w:pPr>
        <w:widowControl w:val="0"/>
        <w:suppressAutoHyphens/>
        <w:spacing w:after="60" w:line="240" w:lineRule="atLeast"/>
        <w:rPr>
          <w:rFonts w:ascii="Calibri" w:hAnsi="Calibri" w:cs="Calibri"/>
          <w:bCs/>
          <w:sz w:val="22"/>
          <w:szCs w:val="22"/>
        </w:rPr>
      </w:pPr>
    </w:p>
    <w:p w14:paraId="3463C3AB" w14:textId="72563AEE" w:rsidR="00A237F4" w:rsidRDefault="00A237F4" w:rsidP="007102D5">
      <w:pPr>
        <w:widowControl w:val="0"/>
        <w:suppressAutoHyphens/>
        <w:spacing w:after="60" w:line="240" w:lineRule="atLeast"/>
        <w:rPr>
          <w:rFonts w:ascii="Calibri" w:hAnsi="Calibri" w:cs="Calibri"/>
          <w:bCs/>
          <w:sz w:val="22"/>
          <w:szCs w:val="22"/>
        </w:rPr>
      </w:pPr>
    </w:p>
    <w:p w14:paraId="711FA50F" w14:textId="660C202A" w:rsidR="00A237F4" w:rsidRDefault="00A237F4" w:rsidP="007102D5">
      <w:pPr>
        <w:widowControl w:val="0"/>
        <w:suppressAutoHyphens/>
        <w:spacing w:after="60" w:line="240" w:lineRule="atLeast"/>
        <w:rPr>
          <w:rFonts w:ascii="Calibri" w:hAnsi="Calibri" w:cs="Calibri"/>
          <w:bCs/>
          <w:sz w:val="22"/>
          <w:szCs w:val="22"/>
        </w:rPr>
      </w:pPr>
    </w:p>
    <w:p w14:paraId="403B83B1" w14:textId="113C49BB"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o"/>
      <w:lvlJc w:val="left"/>
      <w:pPr>
        <w:tabs>
          <w:tab w:val="num" w:pos="708"/>
        </w:tabs>
        <w:ind w:left="2484" w:hanging="360"/>
      </w:pPr>
      <w:rPr>
        <w:rFonts w:ascii="Courier New" w:hAnsi="Courier New" w:cs="Courier New" w:hint="default"/>
        <w:sz w:val="22"/>
        <w:szCs w:val="22"/>
      </w:rPr>
    </w:lvl>
  </w:abstractNum>
  <w:abstractNum w:abstractNumId="1"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2"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1504D"/>
    <w:multiLevelType w:val="hybridMultilevel"/>
    <w:tmpl w:val="FE06E2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D2705D"/>
    <w:multiLevelType w:val="hybridMultilevel"/>
    <w:tmpl w:val="7340EF08"/>
    <w:lvl w:ilvl="0" w:tplc="B0A66ED6">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6"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15F260BE"/>
    <w:lvl w:ilvl="0" w:tplc="DEB6AD66">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C1F0318"/>
    <w:multiLevelType w:val="hybridMultilevel"/>
    <w:tmpl w:val="E564AB20"/>
    <w:lvl w:ilvl="0" w:tplc="E812A642">
      <w:start w:val="10"/>
      <w:numFmt w:val="bullet"/>
      <w:lvlText w:val="-"/>
      <w:lvlJc w:val="left"/>
      <w:pPr>
        <w:ind w:left="1069" w:hanging="360"/>
      </w:pPr>
      <w:rPr>
        <w:rFonts w:ascii="Calibri" w:eastAsia="SimSu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5"/>
  </w:num>
  <w:num w:numId="3">
    <w:abstractNumId w:val="29"/>
  </w:num>
  <w:num w:numId="4">
    <w:abstractNumId w:val="14"/>
  </w:num>
  <w:num w:numId="5">
    <w:abstractNumId w:val="5"/>
  </w:num>
  <w:num w:numId="6">
    <w:abstractNumId w:val="13"/>
  </w:num>
  <w:num w:numId="7">
    <w:abstractNumId w:val="17"/>
  </w:num>
  <w:num w:numId="8">
    <w:abstractNumId w:val="37"/>
  </w:num>
  <w:num w:numId="9">
    <w:abstractNumId w:val="9"/>
  </w:num>
  <w:num w:numId="10">
    <w:abstractNumId w:val="30"/>
  </w:num>
  <w:num w:numId="11">
    <w:abstractNumId w:val="15"/>
  </w:num>
  <w:num w:numId="12">
    <w:abstractNumId w:val="27"/>
  </w:num>
  <w:num w:numId="13">
    <w:abstractNumId w:val="23"/>
  </w:num>
  <w:num w:numId="14">
    <w:abstractNumId w:val="31"/>
  </w:num>
  <w:num w:numId="15">
    <w:abstractNumId w:val="3"/>
  </w:num>
  <w:num w:numId="16">
    <w:abstractNumId w:val="10"/>
  </w:num>
  <w:num w:numId="17">
    <w:abstractNumId w:val="28"/>
  </w:num>
  <w:num w:numId="18">
    <w:abstractNumId w:val="12"/>
  </w:num>
  <w:num w:numId="19">
    <w:abstractNumId w:val="26"/>
  </w:num>
  <w:num w:numId="20">
    <w:abstractNumId w:val="7"/>
  </w:num>
  <w:num w:numId="21">
    <w:abstractNumId w:val="22"/>
  </w:num>
  <w:num w:numId="22">
    <w:abstractNumId w:val="34"/>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3"/>
  </w:num>
  <w:num w:numId="28">
    <w:abstractNumId w:val="18"/>
  </w:num>
  <w:num w:numId="29">
    <w:abstractNumId w:val="24"/>
  </w:num>
  <w:num w:numId="30">
    <w:abstractNumId w:val="16"/>
  </w:num>
  <w:num w:numId="31">
    <w:abstractNumId w:val="8"/>
  </w:num>
  <w:num w:numId="32">
    <w:abstractNumId w:val="32"/>
  </w:num>
  <w:num w:numId="33">
    <w:abstractNumId w:val="6"/>
  </w:num>
  <w:num w:numId="34">
    <w:abstractNumId w:val="39"/>
  </w:num>
  <w:num w:numId="35">
    <w:abstractNumId w:val="21"/>
  </w:num>
  <w:num w:numId="36">
    <w:abstractNumId w:val="0"/>
  </w:num>
  <w:num w:numId="37">
    <w:abstractNumId w:val="1"/>
  </w:num>
  <w:num w:numId="38">
    <w:abstractNumId w:val="4"/>
  </w:num>
  <w:num w:numId="39">
    <w:abstractNumId w:val="38"/>
  </w:num>
  <w:num w:numId="40">
    <w:abstractNumId w:val="19"/>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832FE"/>
    <w:rsid w:val="00085A62"/>
    <w:rsid w:val="00096B62"/>
    <w:rsid w:val="000A0FF3"/>
    <w:rsid w:val="000B1BE0"/>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155"/>
    <w:rsid w:val="001955A8"/>
    <w:rsid w:val="001964C4"/>
    <w:rsid w:val="001A5DAF"/>
    <w:rsid w:val="001C35B6"/>
    <w:rsid w:val="001C5CE9"/>
    <w:rsid w:val="001D2B83"/>
    <w:rsid w:val="001E019B"/>
    <w:rsid w:val="001E1D60"/>
    <w:rsid w:val="001E6EAF"/>
    <w:rsid w:val="001F163B"/>
    <w:rsid w:val="001F2A9E"/>
    <w:rsid w:val="001F4F58"/>
    <w:rsid w:val="0020169F"/>
    <w:rsid w:val="002050D5"/>
    <w:rsid w:val="00207242"/>
    <w:rsid w:val="0021595B"/>
    <w:rsid w:val="00221998"/>
    <w:rsid w:val="00252024"/>
    <w:rsid w:val="00254B7C"/>
    <w:rsid w:val="00276440"/>
    <w:rsid w:val="00284731"/>
    <w:rsid w:val="002960DC"/>
    <w:rsid w:val="00297C25"/>
    <w:rsid w:val="002A227A"/>
    <w:rsid w:val="002B5142"/>
    <w:rsid w:val="002B6DB3"/>
    <w:rsid w:val="002E0B61"/>
    <w:rsid w:val="00307BDD"/>
    <w:rsid w:val="00321D13"/>
    <w:rsid w:val="003344D5"/>
    <w:rsid w:val="00337193"/>
    <w:rsid w:val="0034495D"/>
    <w:rsid w:val="003506AD"/>
    <w:rsid w:val="003608C7"/>
    <w:rsid w:val="003629F4"/>
    <w:rsid w:val="00373F2B"/>
    <w:rsid w:val="003832A5"/>
    <w:rsid w:val="00384616"/>
    <w:rsid w:val="00385276"/>
    <w:rsid w:val="0039016C"/>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DAE"/>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33BF8"/>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37F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3994"/>
    <w:rsid w:val="00BC5379"/>
    <w:rsid w:val="00BE075F"/>
    <w:rsid w:val="00BE0C3E"/>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0B5D"/>
    <w:rsid w:val="00D55D33"/>
    <w:rsid w:val="00D60629"/>
    <w:rsid w:val="00D61838"/>
    <w:rsid w:val="00D61FD0"/>
    <w:rsid w:val="00D71975"/>
    <w:rsid w:val="00D7201F"/>
    <w:rsid w:val="00D72EBB"/>
    <w:rsid w:val="00D73A4C"/>
    <w:rsid w:val="00D83A47"/>
    <w:rsid w:val="00D845B1"/>
    <w:rsid w:val="00DA2B06"/>
    <w:rsid w:val="00DA3510"/>
    <w:rsid w:val="00DA5A12"/>
    <w:rsid w:val="00DD4B70"/>
    <w:rsid w:val="00DD5CB6"/>
    <w:rsid w:val="00DE52E6"/>
    <w:rsid w:val="00E228EC"/>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C725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character" w:customStyle="1" w:styleId="ListLabel11">
    <w:name w:val="ListLabel 11"/>
    <w:qFormat/>
    <w:rsid w:val="003901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11</Pages>
  <Words>3581</Words>
  <Characters>21128</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44</cp:revision>
  <cp:lastPrinted>2018-10-01T07:59:00Z</cp:lastPrinted>
  <dcterms:created xsi:type="dcterms:W3CDTF">2020-01-21T10:44:00Z</dcterms:created>
  <dcterms:modified xsi:type="dcterms:W3CDTF">2021-07-19T13:37:00Z</dcterms:modified>
</cp:coreProperties>
</file>